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A0" w:rsidRPr="00B81CC3" w:rsidRDefault="00EE5B6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right"/>
        <w:rPr>
          <w:color w:val="000000"/>
        </w:rPr>
      </w:pPr>
      <w:r w:rsidRPr="00B81CC3">
        <w:rPr>
          <w:b/>
          <w:i/>
          <w:color w:val="000000"/>
        </w:rPr>
        <w:t>1</w:t>
      </w:r>
      <w:r w:rsidR="004F15C0" w:rsidRPr="00B81CC3">
        <w:rPr>
          <w:b/>
          <w:i/>
          <w:color w:val="000000"/>
        </w:rPr>
        <w:t>8</w:t>
      </w:r>
      <w:r w:rsidRPr="00B81CC3">
        <w:rPr>
          <w:b/>
          <w:i/>
          <w:color w:val="000000"/>
        </w:rPr>
        <w:t xml:space="preserve">  noiembrie 2022</w:t>
      </w:r>
      <w:r w:rsidRPr="00B81C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</wp:posOffset>
                </wp:positionH>
                <wp:positionV relativeFrom="paragraph">
                  <wp:posOffset>288925</wp:posOffset>
                </wp:positionV>
                <wp:extent cx="6175375" cy="31115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375" cy="311150"/>
                          <a:chOff x="1237" y="2440"/>
                          <a:chExt cx="9725" cy="490"/>
                        </a:xfrm>
                      </wpg:grpSpPr>
                      <pic:pic xmlns:pic="http://schemas.openxmlformats.org/drawingml/2006/picture">
                        <pic:nvPicPr>
                          <pic:cNvPr id="2055" name="Picture2055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37" y="2465"/>
                            <a:ext cx="2987" cy="46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6" name="Picture2056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21600000" flipH="1">
                            <a:off x="7965" y="2440"/>
                            <a:ext cx="2997" cy="46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288925</wp:posOffset>
                </wp:positionV>
                <wp:extent cx="6175375" cy="311150"/>
                <wp:effectExtent b="0" l="0" r="0" t="0"/>
                <wp:wrapNone/>
                <wp:docPr id="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537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46A0" w:rsidRDefault="00EE5B6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INFORMARE DE PRESĂ</w:t>
      </w:r>
    </w:p>
    <w:p w:rsidR="003537DB" w:rsidRPr="003537DB" w:rsidRDefault="00EE5B60" w:rsidP="003537DB">
      <w:pPr>
        <w:tabs>
          <w:tab w:val="left" w:pos="1170"/>
        </w:tabs>
        <w:spacing w:before="240" w:after="0"/>
        <w:jc w:val="center"/>
        <w:rPr>
          <w:b/>
          <w:sz w:val="25"/>
          <w:szCs w:val="25"/>
        </w:rPr>
      </w:pPr>
      <w:r w:rsidRPr="004F15C0">
        <w:rPr>
          <w:b/>
          <w:sz w:val="26"/>
          <w:szCs w:val="26"/>
        </w:rPr>
        <w:t>Peste 47 de milioane de euro solicitate de fermieri pentru înființarea sau modernizarea plantațiilor pomicole</w:t>
      </w:r>
      <w:r>
        <w:rPr>
          <w:b/>
          <w:sz w:val="25"/>
          <w:szCs w:val="25"/>
        </w:rPr>
        <w:t xml:space="preserve"> </w:t>
      </w:r>
    </w:p>
    <w:p w:rsidR="004F46A0" w:rsidRPr="004F15C0" w:rsidRDefault="00EE5B6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260"/>
        </w:tabs>
        <w:spacing w:before="240" w:after="0" w:line="276" w:lineRule="auto"/>
        <w:jc w:val="both"/>
        <w:rPr>
          <w:sz w:val="24"/>
          <w:szCs w:val="24"/>
        </w:rPr>
      </w:pPr>
      <w:r>
        <w:tab/>
      </w:r>
      <w:r w:rsidRPr="004F15C0">
        <w:rPr>
          <w:sz w:val="24"/>
          <w:szCs w:val="24"/>
        </w:rPr>
        <w:t xml:space="preserve">Agenția pentru Finanțarea Investițiilor Rurale a primit online  </w:t>
      </w:r>
      <w:r w:rsidRPr="004F15C0">
        <w:rPr>
          <w:b/>
          <w:sz w:val="24"/>
          <w:szCs w:val="24"/>
        </w:rPr>
        <w:t>65 de solicitări de finanțare în valoare de 47,6 milioane de euro</w:t>
      </w:r>
      <w:r w:rsidRPr="004F15C0">
        <w:rPr>
          <w:sz w:val="24"/>
          <w:szCs w:val="24"/>
        </w:rPr>
        <w:t xml:space="preserve"> (47.616.514 </w:t>
      </w:r>
      <w:r w:rsidRPr="004F15C0">
        <w:rPr>
          <w:color w:val="000000"/>
          <w:sz w:val="24"/>
          <w:szCs w:val="24"/>
        </w:rPr>
        <w:t>€</w:t>
      </w:r>
      <w:r w:rsidRPr="004F15C0">
        <w:rPr>
          <w:sz w:val="24"/>
          <w:szCs w:val="24"/>
        </w:rPr>
        <w:t xml:space="preserve">) </w:t>
      </w:r>
      <w:r w:rsidRPr="004F15C0">
        <w:rPr>
          <w:b/>
          <w:sz w:val="24"/>
          <w:szCs w:val="24"/>
        </w:rPr>
        <w:t>pentru înființarea, extinderea sau modernizarea plantației pomicole</w:t>
      </w:r>
      <w:r w:rsidRPr="004F15C0">
        <w:rPr>
          <w:sz w:val="24"/>
          <w:szCs w:val="24"/>
        </w:rPr>
        <w:t xml:space="preserve">, finanțare acordată prin componenta 1 a submăsurii </w:t>
      </w:r>
      <w:r w:rsidRPr="004F15C0">
        <w:rPr>
          <w:b/>
          <w:sz w:val="24"/>
          <w:szCs w:val="24"/>
        </w:rPr>
        <w:t>4.1a Investiții în exploatații pomicole</w:t>
      </w:r>
      <w:r w:rsidRPr="004F15C0">
        <w:rPr>
          <w:sz w:val="24"/>
          <w:szCs w:val="24"/>
        </w:rPr>
        <w:t xml:space="preserve"> din </w:t>
      </w:r>
      <w:r w:rsidRPr="004F15C0">
        <w:rPr>
          <w:color w:val="000000"/>
          <w:sz w:val="24"/>
          <w:szCs w:val="24"/>
        </w:rPr>
        <w:t xml:space="preserve">Programul Național de Dezvoltare Rurală 2014 – 2020. Având în vedere că </w:t>
      </w:r>
      <w:r w:rsidRPr="004F15C0">
        <w:rPr>
          <w:sz w:val="24"/>
          <w:szCs w:val="24"/>
        </w:rPr>
        <w:t xml:space="preserve">alocarea financiară stabilită pentru această formă de sprijin a fost de 30,5 milioane de euro, fondurile europene disponibile pentru anul 2022 pentru această </w:t>
      </w:r>
      <w:r w:rsidR="00B81CC3">
        <w:rPr>
          <w:sz w:val="24"/>
          <w:szCs w:val="24"/>
        </w:rPr>
        <w:t>componentă</w:t>
      </w:r>
      <w:r w:rsidRPr="004F15C0">
        <w:rPr>
          <w:sz w:val="24"/>
          <w:szCs w:val="24"/>
        </w:rPr>
        <w:t xml:space="preserve"> au fost epuizate. </w:t>
      </w:r>
    </w:p>
    <w:p w:rsidR="004F46A0" w:rsidRPr="004F15C0" w:rsidRDefault="00EE5B6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260"/>
        </w:tabs>
        <w:spacing w:before="240" w:after="0" w:line="276" w:lineRule="auto"/>
        <w:jc w:val="both"/>
        <w:rPr>
          <w:sz w:val="24"/>
          <w:szCs w:val="24"/>
        </w:rPr>
      </w:pPr>
      <w:r w:rsidRPr="004F15C0">
        <w:rPr>
          <w:sz w:val="24"/>
          <w:szCs w:val="24"/>
        </w:rPr>
        <w:tab/>
        <w:t>„</w:t>
      </w:r>
      <w:r w:rsidRPr="004F15C0">
        <w:rPr>
          <w:i/>
          <w:sz w:val="24"/>
          <w:szCs w:val="24"/>
        </w:rPr>
        <w:t>Ne bucură interesul major al fermierilor pentru accesarea fondurilor destinate înființării și dez</w:t>
      </w:r>
      <w:r w:rsidR="004F00F0">
        <w:rPr>
          <w:i/>
          <w:sz w:val="24"/>
          <w:szCs w:val="24"/>
        </w:rPr>
        <w:t xml:space="preserve">voltării plantațiilor </w:t>
      </w:r>
      <w:r w:rsidR="001922DD">
        <w:rPr>
          <w:i/>
          <w:sz w:val="24"/>
          <w:szCs w:val="24"/>
        </w:rPr>
        <w:t>pomicole.</w:t>
      </w:r>
      <w:r w:rsidRPr="004F15C0">
        <w:rPr>
          <w:i/>
          <w:sz w:val="24"/>
          <w:szCs w:val="24"/>
        </w:rPr>
        <w:t xml:space="preserve"> Reamintim tuturor fermierilor interesați că pot depune în continuare cereri de finanțare pentru înființarea sau modernizarea </w:t>
      </w:r>
      <w:r w:rsidRPr="004F15C0">
        <w:rPr>
          <w:b/>
          <w:i/>
          <w:sz w:val="24"/>
          <w:szCs w:val="24"/>
        </w:rPr>
        <w:t>pepinierelor pomicole</w:t>
      </w:r>
      <w:r w:rsidRPr="004F15C0">
        <w:rPr>
          <w:i/>
          <w:sz w:val="24"/>
          <w:szCs w:val="24"/>
        </w:rPr>
        <w:t xml:space="preserve"> și pentru </w:t>
      </w:r>
      <w:r w:rsidRPr="004F15C0">
        <w:rPr>
          <w:b/>
          <w:i/>
          <w:sz w:val="24"/>
          <w:szCs w:val="24"/>
        </w:rPr>
        <w:t>achiziția de utilaje de recoltare</w:t>
      </w:r>
      <w:r w:rsidRPr="004F15C0">
        <w:rPr>
          <w:i/>
          <w:sz w:val="24"/>
          <w:szCs w:val="24"/>
        </w:rPr>
        <w:t xml:space="preserve"> pentru fermele pomicole. Pentru aceste investiții finanțate din Fondul </w:t>
      </w:r>
      <w:r w:rsidRPr="004F15C0">
        <w:rPr>
          <w:i/>
          <w:sz w:val="24"/>
          <w:szCs w:val="24"/>
          <w:highlight w:val="white"/>
        </w:rPr>
        <w:t>European Agricol pentru Dezvoltare Rurală (</w:t>
      </w:r>
      <w:r w:rsidRPr="004F15C0">
        <w:rPr>
          <w:i/>
          <w:sz w:val="24"/>
          <w:szCs w:val="24"/>
        </w:rPr>
        <w:t xml:space="preserve">FEADR) mai sunt disponibile fonduri în valoare de peste </w:t>
      </w:r>
      <w:r w:rsidRPr="004F15C0">
        <w:rPr>
          <w:b/>
          <w:i/>
          <w:sz w:val="24"/>
          <w:szCs w:val="24"/>
        </w:rPr>
        <w:t>18 milioane de euro</w:t>
      </w:r>
      <w:r w:rsidRPr="004F15C0">
        <w:rPr>
          <w:i/>
          <w:sz w:val="24"/>
          <w:szCs w:val="24"/>
        </w:rPr>
        <w:t xml:space="preserve">, până la </w:t>
      </w:r>
      <w:r w:rsidRPr="004F15C0">
        <w:rPr>
          <w:b/>
          <w:i/>
          <w:sz w:val="24"/>
          <w:szCs w:val="24"/>
        </w:rPr>
        <w:t>data limită</w:t>
      </w:r>
      <w:r w:rsidRPr="004F15C0">
        <w:rPr>
          <w:i/>
          <w:sz w:val="24"/>
          <w:szCs w:val="24"/>
        </w:rPr>
        <w:t xml:space="preserve"> de primire a proiectelor, </w:t>
      </w:r>
      <w:r w:rsidRPr="004F15C0">
        <w:rPr>
          <w:b/>
          <w:i/>
          <w:sz w:val="24"/>
          <w:szCs w:val="24"/>
        </w:rPr>
        <w:t>12 decembrie 2022</w:t>
      </w:r>
      <w:r w:rsidRPr="004F15C0">
        <w:rPr>
          <w:i/>
          <w:sz w:val="24"/>
          <w:szCs w:val="24"/>
        </w:rPr>
        <w:t xml:space="preserve"> sau până la epuizarea fondurilor alocate</w:t>
      </w:r>
      <w:r w:rsidRPr="004F15C0">
        <w:rPr>
          <w:sz w:val="24"/>
          <w:szCs w:val="24"/>
        </w:rPr>
        <w:t xml:space="preserve">” a declarat George CHIRIȚĂ, Directorul general al Agenției pentru Finanțarea Investițiilor Rurale. </w:t>
      </w:r>
    </w:p>
    <w:p w:rsidR="004F46A0" w:rsidRPr="004F15C0" w:rsidRDefault="00EE5B6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260"/>
        </w:tabs>
        <w:spacing w:before="240" w:after="0" w:line="276" w:lineRule="auto"/>
        <w:jc w:val="both"/>
        <w:rPr>
          <w:color w:val="000000"/>
          <w:sz w:val="24"/>
          <w:szCs w:val="24"/>
        </w:rPr>
      </w:pPr>
      <w:r w:rsidRPr="004F15C0">
        <w:rPr>
          <w:sz w:val="24"/>
          <w:szCs w:val="24"/>
        </w:rPr>
        <w:tab/>
        <w:t>Precizăm că din finanțarea disponibilă în continuare prin submăsura 4.1a, pot fi accesate până la 300.000 de euro/ proiect pentru utilaje de recoltare (achiziții simple), în limita a 11,5 milioane de euro fonduri totale disponibile, iar pentru înființarea, extinderea sau modernizarea pepinierelor pot fi accesate până la 1.500.000 de euro/ proiect (proiecte complexe), în limita a 6,9 milioane de euro fonduri totale disponibile.</w:t>
      </w:r>
    </w:p>
    <w:p w:rsidR="004F46A0" w:rsidRPr="004F15C0" w:rsidRDefault="00EE5B6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260"/>
        </w:tabs>
        <w:spacing w:before="240" w:after="0" w:line="276" w:lineRule="auto"/>
        <w:jc w:val="both"/>
        <w:rPr>
          <w:color w:val="000000"/>
          <w:sz w:val="24"/>
          <w:szCs w:val="24"/>
        </w:rPr>
      </w:pPr>
      <w:r w:rsidRPr="004F15C0">
        <w:rPr>
          <w:color w:val="000000"/>
          <w:sz w:val="24"/>
          <w:szCs w:val="24"/>
        </w:rPr>
        <w:tab/>
        <w:t>Menționăm, totodată, că până la data de 16 decembrie 2022, fermierii mai pot depune cereri de finanțare pentru decontarea primelor de asigurare a culturilor, a animalelor și a plantelor în cadrul submăsurii 17.1.</w:t>
      </w:r>
      <w:bookmarkStart w:id="0" w:name="_gjdgxs" w:colFirst="0" w:colLast="0"/>
      <w:bookmarkEnd w:id="0"/>
    </w:p>
    <w:p w:rsidR="00EE5B60" w:rsidRDefault="00EE5B6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260"/>
        </w:tabs>
        <w:spacing w:before="240" w:after="0" w:line="276" w:lineRule="auto"/>
        <w:jc w:val="both"/>
        <w:rPr>
          <w:color w:val="000000"/>
          <w:sz w:val="23"/>
          <w:szCs w:val="23"/>
        </w:rPr>
      </w:pPr>
      <w:bookmarkStart w:id="1" w:name="_GoBack"/>
      <w:bookmarkEnd w:id="1"/>
    </w:p>
    <w:p w:rsidR="004F46A0" w:rsidRDefault="00EE5B60">
      <w:pPr>
        <w:pBdr>
          <w:top w:val="single" w:sz="12" w:space="1" w:color="0070C0"/>
          <w:left w:val="nil"/>
          <w:bottom w:val="nil"/>
          <w:right w:val="nil"/>
          <w:between w:val="nil"/>
        </w:pBdr>
        <w:tabs>
          <w:tab w:val="left" w:pos="1134"/>
          <w:tab w:val="left" w:pos="8232"/>
          <w:tab w:val="right" w:pos="9413"/>
        </w:tabs>
        <w:spacing w:after="0" w:line="276" w:lineRule="auto"/>
        <w:jc w:val="both"/>
        <w:rPr>
          <w:color w:val="0070C0"/>
          <w:sz w:val="24"/>
          <w:szCs w:val="24"/>
        </w:rPr>
      </w:pPr>
      <w:bookmarkStart w:id="2" w:name="_30j0zll" w:colFirst="0" w:colLast="0"/>
      <w:bookmarkEnd w:id="2"/>
      <w:r>
        <w:rPr>
          <w:b/>
          <w:color w:val="0070C0"/>
          <w:sz w:val="24"/>
          <w:szCs w:val="24"/>
        </w:rPr>
        <w:t xml:space="preserve">Agenția pentru Finanțarea Investițiilor Rurale – AFIR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36195</wp:posOffset>
                </wp:positionV>
                <wp:extent cx="1589405" cy="37719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377190"/>
                          <a:chOff x="8508" y="8705"/>
                          <a:chExt cx="2503" cy="594"/>
                        </a:xfrm>
                      </wpg:grpSpPr>
                      <pic:pic xmlns:pic="http://schemas.openxmlformats.org/drawingml/2006/picture">
                        <pic:nvPicPr>
                          <pic:cNvPr id="2051" name="Picture2051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468" y="8761"/>
                            <a:ext cx="663" cy="46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2" name="Picture2052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508" y="8705"/>
                            <a:ext cx="556" cy="556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3" name="Picture2053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420" y="8708"/>
                            <a:ext cx="591" cy="59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4610735</wp:posOffset>
                </wp:positionH>
                <wp:positionV relativeFrom="paragraph">
                  <wp:posOffset>36195</wp:posOffset>
                </wp:positionV>
                <wp:extent cx="1589405" cy="377190"/>
                <wp:effectExtent b="0" l="0" r="0" t="0"/>
                <wp:wrapNone/>
                <wp:docPr id="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940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46A0" w:rsidRDefault="00EE5B60">
      <w:pPr>
        <w:pBdr>
          <w:top w:val="single" w:sz="12" w:space="1" w:color="0070C0"/>
          <w:left w:val="nil"/>
          <w:bottom w:val="nil"/>
          <w:right w:val="nil"/>
          <w:between w:val="nil"/>
        </w:pBdr>
        <w:tabs>
          <w:tab w:val="left" w:pos="1134"/>
          <w:tab w:val="left" w:pos="8232"/>
          <w:tab w:val="right" w:pos="9413"/>
        </w:tabs>
        <w:spacing w:after="0" w:line="276" w:lineRule="auto"/>
        <w:jc w:val="both"/>
        <w:rPr>
          <w:color w:val="000000"/>
        </w:rPr>
      </w:pPr>
      <w:bookmarkStart w:id="3" w:name="_1fob9te" w:colFirst="0" w:colLast="0"/>
      <w:bookmarkEnd w:id="3"/>
      <w:r>
        <w:rPr>
          <w:rFonts w:ascii="Wingdings" w:eastAsia="Wingdings" w:hAnsi="Wingdings" w:cs="Wingdings"/>
          <w:b/>
          <w:color w:val="0070C0"/>
          <w:sz w:val="24"/>
          <w:szCs w:val="24"/>
        </w:rPr>
        <w:t>🕿</w:t>
      </w:r>
      <w:r>
        <w:rPr>
          <w:b/>
          <w:color w:val="0070C0"/>
          <w:sz w:val="24"/>
          <w:szCs w:val="24"/>
        </w:rPr>
        <w:t xml:space="preserve"> 004 031 860 27 24  </w:t>
      </w:r>
      <w:r>
        <w:rPr>
          <w:rFonts w:ascii="Wingdings" w:eastAsia="Wingdings" w:hAnsi="Wingdings" w:cs="Wingdings"/>
          <w:b/>
          <w:color w:val="0070C0"/>
          <w:sz w:val="24"/>
          <w:szCs w:val="24"/>
        </w:rPr>
        <w:t>🖂</w:t>
      </w:r>
      <w:r>
        <w:rPr>
          <w:b/>
          <w:color w:val="0070C0"/>
          <w:sz w:val="24"/>
          <w:szCs w:val="24"/>
        </w:rPr>
        <w:t xml:space="preserve"> </w:t>
      </w:r>
      <w:hyperlink r:id="rId15">
        <w:r>
          <w:rPr>
            <w:b/>
            <w:color w:val="0070C0"/>
            <w:sz w:val="24"/>
            <w:szCs w:val="24"/>
            <w:u w:val="single"/>
          </w:rPr>
          <w:t>birou.presa@afir.info</w:t>
        </w:r>
      </w:hyperlink>
      <w:r>
        <w:rPr>
          <w:color w:val="000000"/>
        </w:rPr>
        <w:tab/>
      </w:r>
    </w:p>
    <w:sectPr w:rsidR="004F46A0" w:rsidSect="004F15C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980" w:right="1170" w:bottom="1350" w:left="1247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09" w:rsidRDefault="00EE5B60">
      <w:pPr>
        <w:spacing w:after="0" w:line="240" w:lineRule="auto"/>
      </w:pPr>
      <w:r>
        <w:separator/>
      </w:r>
    </w:p>
  </w:endnote>
  <w:endnote w:type="continuationSeparator" w:id="0">
    <w:p w:rsidR="00B93E09" w:rsidRDefault="00EE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A0" w:rsidRDefault="00EE5B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70C0"/>
        <w:sz w:val="18"/>
        <w:szCs w:val="18"/>
      </w:rPr>
    </w:pPr>
    <w:r>
      <w:rPr>
        <w:color w:val="0070C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-9524</wp:posOffset>
              </wp:positionH>
              <wp:positionV relativeFrom="paragraph">
                <wp:posOffset>88265</wp:posOffset>
              </wp:positionV>
              <wp:extent cx="6191885" cy="0"/>
              <wp:effectExtent l="0" t="3175" r="0" b="3175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88265</wp:posOffset>
              </wp:positionV>
              <wp:extent cx="6191885" cy="6350"/>
              <wp:effectExtent b="0" l="0" r="0" t="0"/>
              <wp:wrapNone/>
              <wp:docPr id="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88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F46A0" w:rsidRDefault="00EE5B60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rPr>
        <w:color w:val="0070C0"/>
        <w:sz w:val="18"/>
        <w:szCs w:val="18"/>
      </w:rPr>
    </w:pPr>
    <w:r>
      <w:rPr>
        <w:color w:val="0070C0"/>
        <w:sz w:val="18"/>
        <w:szCs w:val="18"/>
      </w:rPr>
      <w:tab/>
      <w:t xml:space="preserve">AGENȚIA PENTRU FINANȚAREA INVESTIȚIILOR RURALE                                                                                                 </w:t>
    </w:r>
    <w:r>
      <w:rPr>
        <w:color w:val="0070C0"/>
        <w:sz w:val="18"/>
        <w:szCs w:val="18"/>
      </w:rPr>
      <w:fldChar w:fldCharType="begin"/>
    </w:r>
    <w:r>
      <w:rPr>
        <w:color w:val="0070C0"/>
        <w:sz w:val="18"/>
        <w:szCs w:val="18"/>
      </w:rPr>
      <w:instrText>PAGE</w:instrText>
    </w:r>
    <w:r>
      <w:rPr>
        <w:color w:val="0070C0"/>
        <w:sz w:val="18"/>
        <w:szCs w:val="18"/>
      </w:rPr>
      <w:fldChar w:fldCharType="separate"/>
    </w:r>
    <w:r w:rsidR="003537DB">
      <w:rPr>
        <w:noProof/>
        <w:color w:val="0070C0"/>
        <w:sz w:val="18"/>
        <w:szCs w:val="18"/>
      </w:rPr>
      <w:t>1</w:t>
    </w:r>
    <w:r>
      <w:rPr>
        <w:color w:val="0070C0"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1" hidden="0" allowOverlap="1">
              <wp:simplePos x="0" y="0"/>
              <wp:positionH relativeFrom="column">
                <wp:posOffset>950595</wp:posOffset>
              </wp:positionH>
              <wp:positionV relativeFrom="paragraph">
                <wp:posOffset>24765</wp:posOffset>
              </wp:positionV>
              <wp:extent cx="0" cy="523875"/>
              <wp:effectExtent l="3175" t="0" r="3175" b="0"/>
              <wp:wrapNone/>
              <wp:docPr id="2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950595</wp:posOffset>
              </wp:positionH>
              <wp:positionV relativeFrom="paragraph">
                <wp:posOffset>24765</wp:posOffset>
              </wp:positionV>
              <wp:extent cx="6350" cy="523875"/>
              <wp:effectExtent b="0" l="0" r="0" t="0"/>
              <wp:wrapNone/>
              <wp:docPr id="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636</wp:posOffset>
          </wp:positionH>
          <wp:positionV relativeFrom="paragraph">
            <wp:posOffset>19050</wp:posOffset>
          </wp:positionV>
          <wp:extent cx="771525" cy="514350"/>
          <wp:effectExtent l="0" t="0" r="0" b="0"/>
          <wp:wrapNone/>
          <wp:docPr id="20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46A0" w:rsidRDefault="00EE5B60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rPr>
        <w:color w:val="0070C0"/>
        <w:sz w:val="18"/>
        <w:szCs w:val="18"/>
      </w:rPr>
    </w:pPr>
    <w:r>
      <w:rPr>
        <w:color w:val="0070C0"/>
        <w:sz w:val="18"/>
        <w:szCs w:val="18"/>
      </w:rPr>
      <w:tab/>
      <w:t>București, Str. Știrbei Vodă, nr. 43, Sector 1; Tel.: 0728.107.516</w:t>
    </w:r>
  </w:p>
  <w:p w:rsidR="004F46A0" w:rsidRDefault="00EE5B60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rPr>
        <w:color w:val="0070C0"/>
        <w:sz w:val="18"/>
        <w:szCs w:val="18"/>
      </w:rPr>
    </w:pPr>
    <w:r>
      <w:rPr>
        <w:color w:val="0070C0"/>
        <w:sz w:val="18"/>
        <w:szCs w:val="18"/>
      </w:rPr>
      <w:tab/>
      <w:t xml:space="preserve">E-mail: cabinet@afir.info, relatii.publice@afir.info; Web: www.afir.info; </w:t>
    </w:r>
    <w:hyperlink r:id="rId8">
      <w:r>
        <w:rPr>
          <w:color w:val="0563C1"/>
          <w:sz w:val="18"/>
          <w:szCs w:val="18"/>
          <w:u w:val="single"/>
        </w:rPr>
        <w:t>www.finantare-rurala.ro</w:t>
      </w:r>
    </w:hyperlink>
  </w:p>
  <w:p w:rsidR="004F46A0" w:rsidRDefault="00EE5B60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rPr>
        <w:color w:val="0070C0"/>
        <w:sz w:val="18"/>
        <w:szCs w:val="18"/>
      </w:rPr>
    </w:pPr>
    <w:r>
      <w:rPr>
        <w:color w:val="0070C0"/>
        <w:sz w:val="18"/>
        <w:szCs w:val="18"/>
      </w:rPr>
      <w:tab/>
    </w:r>
    <w:proofErr w:type="spellStart"/>
    <w:r>
      <w:rPr>
        <w:color w:val="0070C0"/>
        <w:sz w:val="18"/>
        <w:szCs w:val="18"/>
      </w:rPr>
      <w:t>Twitter</w:t>
    </w:r>
    <w:proofErr w:type="spellEnd"/>
    <w:r>
      <w:rPr>
        <w:color w:val="0070C0"/>
        <w:sz w:val="18"/>
        <w:szCs w:val="18"/>
      </w:rPr>
      <w:t xml:space="preserve">: </w:t>
    </w:r>
    <w:proofErr w:type="spellStart"/>
    <w:r>
      <w:rPr>
        <w:color w:val="0070C0"/>
        <w:sz w:val="18"/>
        <w:szCs w:val="18"/>
      </w:rPr>
      <w:t>AFIR_Romania</w:t>
    </w:r>
    <w:proofErr w:type="spellEnd"/>
    <w:r>
      <w:rPr>
        <w:color w:val="0070C0"/>
        <w:sz w:val="18"/>
        <w:szCs w:val="18"/>
      </w:rPr>
      <w:t xml:space="preserve">; Facebook: </w:t>
    </w:r>
    <w:proofErr w:type="spellStart"/>
    <w:r>
      <w:rPr>
        <w:color w:val="0070C0"/>
        <w:sz w:val="18"/>
        <w:szCs w:val="18"/>
      </w:rPr>
      <w:t>afir.romania.oficial</w:t>
    </w:r>
    <w:proofErr w:type="spellEnd"/>
    <w:r>
      <w:rPr>
        <w:color w:val="0070C0"/>
        <w:sz w:val="18"/>
        <w:szCs w:val="18"/>
      </w:rPr>
      <w:t xml:space="preserve">; </w:t>
    </w:r>
    <w:proofErr w:type="spellStart"/>
    <w:r>
      <w:rPr>
        <w:color w:val="0070C0"/>
        <w:sz w:val="18"/>
        <w:szCs w:val="18"/>
      </w:rPr>
      <w:t>Youtube</w:t>
    </w:r>
    <w:proofErr w:type="spellEnd"/>
    <w:r>
      <w:rPr>
        <w:color w:val="0070C0"/>
        <w:sz w:val="18"/>
        <w:szCs w:val="18"/>
      </w:rPr>
      <w:t xml:space="preserve">: </w:t>
    </w:r>
    <w:proofErr w:type="spellStart"/>
    <w:r>
      <w:rPr>
        <w:color w:val="0070C0"/>
        <w:sz w:val="18"/>
        <w:szCs w:val="18"/>
      </w:rPr>
      <w:t>InfoAgriCultura</w:t>
    </w:r>
    <w:proofErr w:type="spellEnd"/>
    <w:r>
      <w:rPr>
        <w:color w:val="0070C0"/>
        <w:sz w:val="18"/>
        <w:szCs w:val="18"/>
      </w:rPr>
      <w:t xml:space="preserve">;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A0" w:rsidRDefault="00EE5B60">
    <w:pPr>
      <w:spacing w:after="0" w:line="240" w:lineRule="auto"/>
      <w:rPr>
        <w:color w:val="0070C0"/>
        <w:sz w:val="18"/>
        <w:szCs w:val="18"/>
      </w:rPr>
    </w:pPr>
    <w:r>
      <w:rPr>
        <w:b/>
        <w:color w:val="0070C0"/>
        <w:sz w:val="24"/>
        <w:szCs w:val="24"/>
      </w:rPr>
      <w:tab/>
      <w:t xml:space="preserve">     </w:t>
    </w:r>
    <w:r>
      <w:rPr>
        <w:color w:val="0070C0"/>
        <w:sz w:val="18"/>
        <w:szCs w:val="18"/>
      </w:rPr>
      <w:t xml:space="preserve">AGENŢIA PENTRU FINANȚAREA INVESTIȚIILOR RURALE </w:t>
    </w:r>
    <w:r>
      <w:rPr>
        <w:color w:val="0070C0"/>
        <w:sz w:val="18"/>
        <w:szCs w:val="18"/>
      </w:rPr>
      <w:tab/>
    </w:r>
    <w:r>
      <w:rPr>
        <w:color w:val="0070C0"/>
        <w:sz w:val="18"/>
        <w:szCs w:val="18"/>
      </w:rPr>
      <w:tab/>
    </w:r>
    <w:r>
      <w:rPr>
        <w:color w:val="0070C0"/>
        <w:sz w:val="18"/>
        <w:szCs w:val="18"/>
      </w:rPr>
      <w:tab/>
    </w:r>
    <w:r>
      <w:rPr>
        <w:color w:val="0070C0"/>
        <w:sz w:val="18"/>
        <w:szCs w:val="18"/>
      </w:rPr>
      <w:tab/>
      <w:t xml:space="preserve">      </w:t>
    </w:r>
    <w:proofErr w:type="spellStart"/>
    <w:r>
      <w:rPr>
        <w:color w:val="0070C0"/>
        <w:sz w:val="18"/>
        <w:szCs w:val="18"/>
      </w:rPr>
      <w:t>Bucureşti</w:t>
    </w:r>
    <w:proofErr w:type="spellEnd"/>
    <w:r>
      <w:rPr>
        <w:color w:val="0070C0"/>
        <w:sz w:val="18"/>
        <w:szCs w:val="18"/>
      </w:rPr>
      <w:t>, Str.          București, Știrbei Vodă, nr. 43, Sector 1 ; Tel.: 0728.107.516</w: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-34289</wp:posOffset>
              </wp:positionH>
              <wp:positionV relativeFrom="paragraph">
                <wp:posOffset>-21589</wp:posOffset>
              </wp:positionV>
              <wp:extent cx="6212205" cy="1270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220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</wp:posOffset>
              </wp:positionH>
              <wp:positionV relativeFrom="paragraph">
                <wp:posOffset>-21589</wp:posOffset>
              </wp:positionV>
              <wp:extent cx="6212205" cy="12700"/>
              <wp:effectExtent b="0" l="0" r="0" t="0"/>
              <wp:wrapNone/>
              <wp:docPr id="5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22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hidden="0" allowOverlap="1">
          <wp:simplePos x="0" y="0"/>
          <wp:positionH relativeFrom="column">
            <wp:posOffset>-22224</wp:posOffset>
          </wp:positionH>
          <wp:positionV relativeFrom="paragraph">
            <wp:posOffset>43815</wp:posOffset>
          </wp:positionV>
          <wp:extent cx="771525" cy="514350"/>
          <wp:effectExtent l="0" t="0" r="0" b="0"/>
          <wp:wrapNone/>
          <wp:docPr id="2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57150</wp:posOffset>
              </wp:positionV>
              <wp:extent cx="12700" cy="50927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927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824230</wp:posOffset>
              </wp:positionH>
              <wp:positionV relativeFrom="paragraph">
                <wp:posOffset>57150</wp:posOffset>
              </wp:positionV>
              <wp:extent cx="12700" cy="509270"/>
              <wp:effectExtent b="0" l="0" r="0" t="0"/>
              <wp:wrapNone/>
              <wp:docPr id="4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09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F46A0" w:rsidRDefault="00EE5B60">
    <w:pPr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after="0" w:line="240" w:lineRule="auto"/>
      <w:ind w:left="993"/>
      <w:rPr>
        <w:rFonts w:ascii="Verdana" w:eastAsia="Verdana" w:hAnsi="Verdana" w:cs="Verdana"/>
        <w:color w:val="0070C0"/>
        <w:sz w:val="18"/>
        <w:szCs w:val="18"/>
      </w:rPr>
    </w:pPr>
    <w:r>
      <w:rPr>
        <w:color w:val="0070C0"/>
        <w:sz w:val="18"/>
        <w:szCs w:val="18"/>
      </w:rPr>
      <w:tab/>
      <w:t>E-mail: cabinet@afir.info, relatii.publice@afir.info; Web: www.afir.info; www.finantare-rurala.ro</w:t>
    </w:r>
  </w:p>
  <w:p w:rsidR="004F46A0" w:rsidRDefault="00EE5B60">
    <w:pPr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after="0" w:line="240" w:lineRule="auto"/>
      <w:ind w:left="993"/>
      <w:rPr>
        <w:rFonts w:ascii="Verdana" w:eastAsia="Verdana" w:hAnsi="Verdana" w:cs="Verdana"/>
        <w:color w:val="0070C0"/>
        <w:sz w:val="18"/>
        <w:szCs w:val="18"/>
      </w:rPr>
    </w:pPr>
    <w:r>
      <w:rPr>
        <w:color w:val="0070C0"/>
        <w:sz w:val="18"/>
        <w:szCs w:val="18"/>
      </w:rPr>
      <w:tab/>
    </w:r>
    <w:proofErr w:type="spellStart"/>
    <w:r>
      <w:rPr>
        <w:color w:val="0070C0"/>
        <w:sz w:val="18"/>
        <w:szCs w:val="18"/>
      </w:rPr>
      <w:t>Twitter</w:t>
    </w:r>
    <w:proofErr w:type="spellEnd"/>
    <w:r>
      <w:rPr>
        <w:color w:val="0070C0"/>
        <w:sz w:val="18"/>
        <w:szCs w:val="18"/>
      </w:rPr>
      <w:t xml:space="preserve">: </w:t>
    </w:r>
    <w:proofErr w:type="spellStart"/>
    <w:r>
      <w:rPr>
        <w:color w:val="0070C0"/>
        <w:sz w:val="18"/>
        <w:szCs w:val="18"/>
      </w:rPr>
      <w:t>AFIR_Romania</w:t>
    </w:r>
    <w:proofErr w:type="spellEnd"/>
    <w:r>
      <w:rPr>
        <w:color w:val="0070C0"/>
        <w:sz w:val="18"/>
        <w:szCs w:val="18"/>
      </w:rPr>
      <w:t xml:space="preserve">; Facebook: </w:t>
    </w:r>
    <w:proofErr w:type="spellStart"/>
    <w:r>
      <w:rPr>
        <w:color w:val="0070C0"/>
        <w:sz w:val="18"/>
        <w:szCs w:val="18"/>
      </w:rPr>
      <w:t>afir.romania.oficial</w:t>
    </w:r>
    <w:proofErr w:type="spellEnd"/>
    <w:r>
      <w:rPr>
        <w:color w:val="0070C0"/>
        <w:sz w:val="18"/>
        <w:szCs w:val="18"/>
      </w:rPr>
      <w:t xml:space="preserve">; </w:t>
    </w:r>
    <w:proofErr w:type="spellStart"/>
    <w:r>
      <w:rPr>
        <w:color w:val="0070C0"/>
        <w:sz w:val="18"/>
        <w:szCs w:val="18"/>
      </w:rPr>
      <w:t>Youtube</w:t>
    </w:r>
    <w:proofErr w:type="spellEnd"/>
    <w:r>
      <w:rPr>
        <w:color w:val="0070C0"/>
        <w:sz w:val="18"/>
        <w:szCs w:val="18"/>
      </w:rPr>
      <w:t xml:space="preserve">: </w:t>
    </w:r>
    <w:proofErr w:type="spellStart"/>
    <w:r>
      <w:rPr>
        <w:color w:val="0070C0"/>
        <w:sz w:val="18"/>
        <w:szCs w:val="18"/>
      </w:rPr>
      <w:t>InfoAgriCultura</w:t>
    </w:r>
    <w:proofErr w:type="spellEnd"/>
    <w:r>
      <w:rPr>
        <w:color w:val="0070C0"/>
        <w:sz w:val="18"/>
        <w:szCs w:val="18"/>
      </w:rPr>
      <w:t xml:space="preserve">; </w:t>
    </w:r>
    <w:proofErr w:type="spellStart"/>
    <w:r>
      <w:rPr>
        <w:color w:val="0070C0"/>
        <w:sz w:val="18"/>
        <w:szCs w:val="18"/>
      </w:rPr>
      <w:t>Instagram</w:t>
    </w:r>
    <w:proofErr w:type="spellEnd"/>
    <w:r>
      <w:rPr>
        <w:color w:val="0070C0"/>
        <w:sz w:val="18"/>
        <w:szCs w:val="18"/>
      </w:rPr>
      <w:t>: @</w:t>
    </w:r>
    <w:proofErr w:type="spellStart"/>
    <w:r>
      <w:rPr>
        <w:color w:val="0070C0"/>
        <w:sz w:val="18"/>
        <w:szCs w:val="18"/>
      </w:rPr>
      <w:t>afir_romania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09" w:rsidRDefault="00EE5B60">
      <w:pPr>
        <w:spacing w:after="0" w:line="240" w:lineRule="auto"/>
      </w:pPr>
      <w:r>
        <w:separator/>
      </w:r>
    </w:p>
  </w:footnote>
  <w:footnote w:type="continuationSeparator" w:id="0">
    <w:p w:rsidR="00B93E09" w:rsidRDefault="00EE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A0" w:rsidRDefault="00EE5B60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70C0"/>
        <w:sz w:val="28"/>
        <w:szCs w:val="28"/>
      </w:rPr>
    </w:pPr>
    <w:r>
      <w:rPr>
        <w:b/>
        <w:color w:val="0070C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730250</wp:posOffset>
          </wp:positionH>
          <wp:positionV relativeFrom="paragraph">
            <wp:posOffset>111125</wp:posOffset>
          </wp:positionV>
          <wp:extent cx="1554480" cy="707390"/>
          <wp:effectExtent l="0" t="0" r="0" b="0"/>
          <wp:wrapNone/>
          <wp:docPr id="17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48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-86359</wp:posOffset>
          </wp:positionH>
          <wp:positionV relativeFrom="paragraph">
            <wp:posOffset>-106678</wp:posOffset>
          </wp:positionV>
          <wp:extent cx="718820" cy="718185"/>
          <wp:effectExtent l="0" t="0" r="0" b="0"/>
          <wp:wrapNone/>
          <wp:docPr id="1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5074920</wp:posOffset>
          </wp:positionH>
          <wp:positionV relativeFrom="paragraph">
            <wp:posOffset>50800</wp:posOffset>
          </wp:positionV>
          <wp:extent cx="1080135" cy="676275"/>
          <wp:effectExtent l="0" t="0" r="0" b="0"/>
          <wp:wrapNone/>
          <wp:docPr id="19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46A0" w:rsidRDefault="004F46A0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70C0"/>
        <w:sz w:val="28"/>
        <w:szCs w:val="28"/>
      </w:rPr>
    </w:pPr>
  </w:p>
  <w:p w:rsidR="004F46A0" w:rsidRDefault="00EE5B60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Verdana" w:eastAsia="Verdana" w:hAnsi="Verdana" w:cs="Verdana"/>
        <w:color w:val="4F81BD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-24129</wp:posOffset>
              </wp:positionH>
              <wp:positionV relativeFrom="paragraph">
                <wp:posOffset>420369</wp:posOffset>
              </wp:positionV>
              <wp:extent cx="6200140" cy="1270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140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</wp:posOffset>
              </wp:positionH>
              <wp:positionV relativeFrom="paragraph">
                <wp:posOffset>420369</wp:posOffset>
              </wp:positionV>
              <wp:extent cx="6200140" cy="12700"/>
              <wp:effectExtent b="0" l="0" r="0" t="0"/>
              <wp:wrapNone/>
              <wp:docPr id="6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1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A0" w:rsidRDefault="00EE5B60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70C0"/>
        <w:sz w:val="28"/>
        <w:szCs w:val="28"/>
      </w:rPr>
    </w:pPr>
    <w:r>
      <w:rPr>
        <w:b/>
        <w:color w:val="0070C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5097780</wp:posOffset>
          </wp:positionH>
          <wp:positionV relativeFrom="paragraph">
            <wp:posOffset>37465</wp:posOffset>
          </wp:positionV>
          <wp:extent cx="1080135" cy="676275"/>
          <wp:effectExtent l="0" t="0" r="0" b="0"/>
          <wp:wrapNone/>
          <wp:docPr id="21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-35559</wp:posOffset>
          </wp:positionH>
          <wp:positionV relativeFrom="paragraph">
            <wp:posOffset>-65404</wp:posOffset>
          </wp:positionV>
          <wp:extent cx="718820" cy="718185"/>
          <wp:effectExtent l="0" t="0" r="0" b="0"/>
          <wp:wrapNone/>
          <wp:docPr id="2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48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46A0" w:rsidRDefault="004F46A0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70C0"/>
        <w:sz w:val="28"/>
        <w:szCs w:val="28"/>
      </w:rPr>
    </w:pPr>
  </w:p>
  <w:p w:rsidR="004F46A0" w:rsidRDefault="004F46A0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Verdana" w:eastAsia="Verdana" w:hAnsi="Verdana" w:cs="Verdana"/>
        <w:color w:val="4F81BD"/>
        <w:sz w:val="24"/>
        <w:szCs w:val="24"/>
      </w:rPr>
    </w:pPr>
  </w:p>
  <w:p w:rsidR="004F46A0" w:rsidRDefault="00EE5B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-24129</wp:posOffset>
              </wp:positionH>
              <wp:positionV relativeFrom="paragraph">
                <wp:posOffset>207009</wp:posOffset>
              </wp:positionV>
              <wp:extent cx="622236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6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</wp:posOffset>
              </wp:positionH>
              <wp:positionV relativeFrom="paragraph">
                <wp:posOffset>207009</wp:posOffset>
              </wp:positionV>
              <wp:extent cx="6222365" cy="12700"/>
              <wp:effectExtent b="0" l="0" r="0" t="0"/>
              <wp:wrapNone/>
              <wp:docPr id="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23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A0"/>
    <w:rsid w:val="001922DD"/>
    <w:rsid w:val="003537DB"/>
    <w:rsid w:val="004F00F0"/>
    <w:rsid w:val="004F15C0"/>
    <w:rsid w:val="004F46A0"/>
    <w:rsid w:val="00B81CC3"/>
    <w:rsid w:val="00B93E09"/>
    <w:rsid w:val="00E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1A8D"/>
  <w15:docId w15:val="{9B43EC21-960E-4954-9E7A-44C154C7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mailto:birou.presa@afir.info" TargetMode="External"/><Relationship Id="rId10" Type="http://schemas.openxmlformats.org/officeDocument/2006/relationships/image" Target="media/image19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14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tare-rurala.ro" TargetMode="External"/><Relationship Id="rId7" Type="http://schemas.openxmlformats.org/officeDocument/2006/relationships/image" Target="media/image8.png"/><Relationship Id="rId6" Type="http://schemas.openxmlformats.org/officeDocument/2006/relationships/image" Target="media/image9.png"/><Relationship Id="rId5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 NUTU</dc:creator>
  <cp:lastModifiedBy>Violeta Trusca</cp:lastModifiedBy>
  <cp:revision>4</cp:revision>
  <dcterms:created xsi:type="dcterms:W3CDTF">2022-11-18T11:11:00Z</dcterms:created>
  <dcterms:modified xsi:type="dcterms:W3CDTF">2022-11-18T11:19:00Z</dcterms:modified>
</cp:coreProperties>
</file>